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i w:val="0"/>
          <w:iCs w:val="0"/>
          <w:sz w:val="44"/>
          <w:szCs w:val="44"/>
          <w:lang w:eastAsia="zh-CN"/>
        </w:rPr>
      </w:pPr>
      <w:r>
        <w:rPr>
          <w:rFonts w:hint="eastAsia" w:ascii="宋体" w:hAnsi="宋体" w:eastAsia="宋体" w:cs="宋体"/>
          <w:b/>
          <w:bCs/>
          <w:i w:val="0"/>
          <w:iCs w:val="0"/>
          <w:sz w:val="44"/>
          <w:szCs w:val="44"/>
          <w:lang w:eastAsia="zh-CN"/>
        </w:rPr>
        <w:t>和龙林区基层法院召开案件“全域通办”、环资案件集中管辖新闻发布会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sz w:val="32"/>
          <w:szCs w:val="32"/>
          <w:lang w:eastAsia="zh-CN"/>
        </w:rPr>
      </w:pPr>
      <w:r>
        <w:rPr>
          <w:rFonts w:hint="eastAsia" w:ascii="仿宋" w:hAnsi="仿宋" w:eastAsia="仿宋" w:cs="仿宋"/>
          <w:b w:val="0"/>
          <w:bCs w:val="0"/>
          <w:i w:val="0"/>
          <w:iCs w:val="0"/>
          <w:sz w:val="32"/>
          <w:szCs w:val="32"/>
          <w:lang w:eastAsia="zh-CN"/>
        </w:rPr>
        <w:t>2022年8月26日，和龙林区基层法院召开案件“全域通办”、环资案件集中管辖新闻发布会。此次新闻发布会由和龙林区基层法院党组副书记、常务副院长赵延杰主持，诉讼服务中心主管领导吴龙吉和立案庭负责人林永德作为新闻发言人并答记者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sz w:val="32"/>
          <w:szCs w:val="32"/>
          <w:lang w:eastAsia="zh-CN"/>
        </w:rPr>
      </w:pPr>
      <w:r>
        <w:rPr>
          <w:rFonts w:hint="eastAsia" w:ascii="仿宋" w:hAnsi="仿宋" w:eastAsia="仿宋" w:cs="仿宋"/>
          <w:b w:val="0"/>
          <w:bCs w:val="0"/>
          <w:i w:val="0"/>
          <w:iCs w:val="0"/>
          <w:sz w:val="32"/>
          <w:szCs w:val="32"/>
          <w:lang w:eastAsia="zh-CN"/>
        </w:rPr>
        <w:t>会议邀请了北方法制报、中国吉林网、延边晨报、和龙市电视台等新闻媒体记者参加。和龙市人大、和龙市政协、和龙市司法局、和龙林区人民检察院、和龙森林公安分局、八家子森林公安分局、和龙林业局政法委、八家子林业局政法委、吉林省华耀律师事务所、吉林省言道律师事务所、和龙市光明街道、和龙市文化街道、八家子河南社区、八家子河北社区应邀参加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sz w:val="32"/>
          <w:szCs w:val="32"/>
          <w:lang w:eastAsia="zh-CN"/>
        </w:rPr>
      </w:pPr>
      <w:r>
        <w:rPr>
          <w:rFonts w:hint="eastAsia" w:ascii="仿宋" w:hAnsi="仿宋" w:eastAsia="仿宋" w:cs="仿宋"/>
          <w:b w:val="0"/>
          <w:bCs w:val="0"/>
          <w:i w:val="0"/>
          <w:iCs w:val="0"/>
          <w:sz w:val="32"/>
          <w:szCs w:val="32"/>
          <w:lang w:eastAsia="zh-CN"/>
        </w:rPr>
        <w:t>答记者问环节，吴龙吉同志和林永德同志围绕诉讼服务“全域通办”和环境资源案件集中管辖相关情况进行了全面解读与介绍。诉讼服务“全域通办”，旨在打造林区法院“全领域、全通道、全事项、全时间”的一体化诉讼服务新体系。环境资源案件集中管辖是贯彻习近平生态文明思想的重要体现，是全面深化生态文明改革和司法体制改革的重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sz w:val="32"/>
          <w:szCs w:val="32"/>
          <w:lang w:eastAsia="zh-CN"/>
        </w:rPr>
      </w:pPr>
      <w:r>
        <w:rPr>
          <w:rFonts w:hint="eastAsia" w:ascii="仿宋" w:hAnsi="仿宋" w:eastAsia="仿宋" w:cs="仿宋"/>
          <w:b w:val="0"/>
          <w:bCs w:val="0"/>
          <w:i w:val="0"/>
          <w:iCs w:val="0"/>
          <w:sz w:val="32"/>
          <w:szCs w:val="32"/>
          <w:lang w:eastAsia="zh-CN"/>
        </w:rPr>
        <w:t>今年以来，和龙林区基层法院积极推进“为群众办实事示范法院”创建活动，深入贯彻落实《吉林省延边林区法院诉讼服务“全域通办”暂行规定》，坚持遵循“辖区就近办、一站集约办、异地优先办、困难上门办”的原则，着力打造林区百姓“家门口”的法院，做到让当事人少跑腿，享受到标准化、低成本、同品质、高效率的诉讼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sz w:val="32"/>
          <w:szCs w:val="32"/>
          <w:lang w:eastAsia="zh-CN"/>
        </w:rPr>
      </w:pPr>
      <w:r>
        <w:rPr>
          <w:rFonts w:hint="eastAsia" w:ascii="仿宋" w:hAnsi="仿宋" w:eastAsia="仿宋" w:cs="仿宋"/>
          <w:b w:val="0"/>
          <w:bCs w:val="0"/>
          <w:i w:val="0"/>
          <w:iCs w:val="0"/>
          <w:sz w:val="32"/>
          <w:szCs w:val="32"/>
          <w:lang w:eastAsia="zh-CN"/>
        </w:rPr>
        <w:t>此次环境资源案件集中管辖明确了集中管辖法院及管辖区域，实现了环境资源案件实行刑事、民事、行政“三合一”审判模式，推进了环境资源案件专业化审理，是跨域立案和巡回审判的便民利民措施。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b w:val="0"/>
          <w:bCs w:val="0"/>
          <w:i w:val="0"/>
          <w:iCs w:val="0"/>
          <w:sz w:val="32"/>
          <w:szCs w:val="32"/>
          <w:lang w:eastAsia="zh-CN"/>
        </w:rPr>
        <w:t>今后，和龙林区基层法院将继续聚焦林区群众急、难、愁、盼问题，不断提升林区法院司法服务水平和诉源治理成效，以高质量林区法院诉讼服务打通司法服务的“最后一公里”。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（文稿：曲诗雨 和龙林区基层法院宣传员 审核人：赵延杰 4880069）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lMTdkODE3ZDc1ZGEwZWZiZjRmNjM5NDcyNGJjYWMifQ=="/>
  </w:docVars>
  <w:rsids>
    <w:rsidRoot w:val="0C8155FF"/>
    <w:rsid w:val="01893741"/>
    <w:rsid w:val="09880BAD"/>
    <w:rsid w:val="0C8110BE"/>
    <w:rsid w:val="0C8155FF"/>
    <w:rsid w:val="14D761EC"/>
    <w:rsid w:val="1AA84237"/>
    <w:rsid w:val="1C6C549E"/>
    <w:rsid w:val="1D7F53CB"/>
    <w:rsid w:val="1E2A1DEA"/>
    <w:rsid w:val="200A52C3"/>
    <w:rsid w:val="2133004E"/>
    <w:rsid w:val="237C266D"/>
    <w:rsid w:val="241347DC"/>
    <w:rsid w:val="25FF38E2"/>
    <w:rsid w:val="3B57144D"/>
    <w:rsid w:val="3CBA3589"/>
    <w:rsid w:val="3F6E5909"/>
    <w:rsid w:val="478B32FF"/>
    <w:rsid w:val="4A8C73C2"/>
    <w:rsid w:val="4D745075"/>
    <w:rsid w:val="531575A6"/>
    <w:rsid w:val="5A461504"/>
    <w:rsid w:val="5D4810F0"/>
    <w:rsid w:val="63244046"/>
    <w:rsid w:val="6E2F3C06"/>
    <w:rsid w:val="6E9B02B5"/>
    <w:rsid w:val="78B80071"/>
    <w:rsid w:val="7ADB45FF"/>
    <w:rsid w:val="7D5F4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8.24&#20070;&#39321;&#27861;&#38498;&#20008;&#21644;&#40857;&#26519;&#21306;&#22522;&#23618;&#27861;&#38498;&#24320;&#23637;&#8220;&#29282;&#35760;&#21021;&#24515;&#20351;&#21629;&#65292;&#36861;&#36880;&#27861;&#27835;&#26790;&#24819;&#8221;&#20027;&#39064;&#28436;&#35762;&#27963;&#21160;\&#20070;&#39321;&#27861;&#38498;&#20008;&#21644;&#40857;&#26519;&#21306;&#22522;&#23618;&#27861;&#38498;&#24320;&#23637;&#8220;&#29282;&#35760;&#21021;&#24515;&#20351;&#21629;&#65292;&#36861;&#36880;&#27861;&#27835;&#26790;&#24819;&#8221;&#20027;&#39064;&#28436;&#35762;&#27963;&#2116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书香法院丨和龙林区基层法院开展“牢记初心使命，追逐法治梦想”主题演讲活动.docx</Template>
  <Pages>3</Pages>
  <Words>807</Words>
  <Characters>817</Characters>
  <Lines>0</Lines>
  <Paragraphs>0</Paragraphs>
  <TotalTime>320</TotalTime>
  <ScaleCrop>false</ScaleCrop>
  <LinksUpToDate>false</LinksUpToDate>
  <CharactersWithSpaces>820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2022-08-26T01:23:00Z</dcterms:created>
  <dc:creator>-QSY-</dc:creator>
  <cp:lastModifiedBy>-QSY-</cp:lastModifiedBy>
  <cp:lastPrinted>2022-08-26T01:55:00Z</cp:lastPrinted>
  <dcterms:modified xsi:type="dcterms:W3CDTF">2022-08-26T08:52:17Z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984FD97484B24087AAB769D3826D4874</vt:lpwstr>
  </property>
</Properties>
</file>