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</w:rPr>
        <w:t>和龙林区基层法院</w:t>
      </w:r>
    </w:p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2022年度诉源治理专项工作总结</w:t>
      </w:r>
    </w:p>
    <w:p>
      <w:pPr>
        <w:jc w:val="left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2022年以来，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我院受理一审民事案件89件，立案数同比下降10.1%，确认调解案件5件，</w:t>
      </w:r>
      <w:r>
        <w:rPr>
          <w:rFonts w:hint="eastAsia" w:ascii="仿宋" w:hAnsi="仿宋" w:eastAsia="仿宋" w:cs="仿宋"/>
          <w:sz w:val="32"/>
          <w:szCs w:val="32"/>
        </w:rPr>
        <w:t>新收诉前调解案件76件，同比增长94.8%，其中，音视频在线办理调解案件占比为57.69%，分调裁审案件占比为146.07%，快审案件平均审理期限为16.73天。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一、强化平台建设，畅通非诉解决渠道。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坚持在“内强动力、外聚合力”上下功夫，搭建矛盾纠纷多元化解平台。完善院机关诉讼服务中心功能，突出诉调衔接、诉讼服务、纠纷化解和案件分流四大主要职能，设置综合立案、跨域立案、全域通办、执行立案、信访接待等窗口，打造集多元化解与诉讼服务等多项功能为一体的综合服务新平台，为当事人化解矛盾纠纷提供“一站式”服务。健全诉调对接工作机制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完善深化诉调对接工作机制，加强与调解员的沟通，整合人民调解、行政调解、司法调解三大调解力量，引导当事人选择适当的非诉讼纠纷解决方式调处各类矛盾纠纷，确定由立案庭具体负责司法确认对接、协调、指导等相关工作。  　　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强化调判结合，多元化解矛盾纠纷，推动构建大综治大调解格局。通过巡回审判、法治宣传等活动，落实“谁执法、谁普法”主体责任。重视对人民调解组织和人民调解员的业务指导，由审判业务团队根据各自职责与专业调解组织、人民调解委员会及相关部门建立对接，不定期开展实务交流、业务指导等活动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推进案件繁简分流，组建速裁团队。采用“快立、快审、快调、快结”的速裁机制，畅通从立案到调解、审理的工作渠道，实行团队专业化办案，针对没有争议或有争议但法律关系明确的民商事案件，以及犯罪事实清楚，证据充分，被告人认罪认罚的简单刑事案件，简化送达、传唤、举证期限、开庭程序，遵循依法及时、多元调解原则，切实提高审判效率。  　　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5.强化配套措施，促进工作良性发展。注重人员培训。通过定期组织学习培训、研讨、个案答疑解惑等形式，全面提升法官化解矛盾纠纷的能力。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6.注重释法答疑。积极开展法官巡回接访，带案下访，判后答疑等工作，定期深入社区、乡村、企业走访，帮助排查纠纷，消除矛盾隐患。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二、持续推动人民法院调解平台深度应用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1.全面加强人民调解进入基层的覆盖力度。在和龙市八家子镇建立服务站，派驻调解法官，定时定点开展诉调衔接、司法确认工作。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2.人民调解员全部经过人民法院调解平台应用集中培训后上岗，通过培训学习和工作实践，进一步规范调解活动。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3.制定《和龙林区基层法院在线调解工作规范》，明确规范了在线调解的工作流程。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注重发挥微信公众号、微博等媒介宣传作用，宣传推介调解工作先进典型、工作成效及人民调解典型案例，向社会大力宣传人民调解化解矛盾纠纷及音视频调解方便、快捷等职能优势，引导群众遇到矛盾纠纷主动选择调解途径，全力提升群众对人民法院调解平台的认可度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落实“好差评”工作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将诉讼服务系统与满意度评价系统对接，根据《和龙林区基层法院诉讼服务“好差评”工作制度》，积极引导群众对立案、审判服务进行评价，实现现场服务“一事一评”，我院目前线下“好差评”满意率为100%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四、“全域通办”工作情况</w:t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全域通办”实施以来，我院跨域立案1件，缴费代办6件，提供咨询服务10件，切实为林区群众提供了便民利民的诉讼服务。为更好地推进“全域通办”工作，我院设立“全域通办”窗口，安排专人负责，定制“全域通办”宣传展板，张贴在大厅醒目位置，召开“全域通办”座谈会，详细解读相关规定，深入基层开展诉讼服务宣传活动，提升群众对“全域通办”的了解度，邀请媒体工作者和各行业代表，召开“全域通办”新闻发布会，并现场回答记者提问。</w:t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五、“无讼社区”工作情况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我院辖区有4个社区，现已与和龙市光明街道天池社区和和龙市八家子镇河南社区进行了“无讼社区”创建工作，“无讼社区”覆盖率达到了50%。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六、诉服质效工作情况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目前得分为96分，未得分指标第63项，分值为1分。未得分原因是，今年以来我院无诉中申请的案件，导致该项指标无法得分。为提高得分今后若有当事人要申请诉中保全，我院将积极引导当事人在线提交保全申请，争取在规定时间内办结案件，获得该项指标分数。</w:t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七、下一步工作计划  　</w:t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全力防范化解重大风险。强化底线思维、增强忧患意识、保持斗争精神，强化干警专业能力培训，增强新形势下做好稳定工作的本领，提高运用法治思维和法治方法化解矛盾的能力水平，完善防范应对专项工作机制，打好防范化解重大风险攻坚战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突出严格规范文明司法。牢固树立谦抑、审慎、善意、文明、规范的司法理念，着力加强基层基础建设，升级改造诉讼服务中心，强化决策贯彻和制度落实，进一步提升执行力，督促干警树牢底线意识，强化规矩意识，树立良好司法形象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和龙林区基层法院  诉讼服务中心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2022年11月23日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FB"/>
    <w:rsid w:val="006F03FB"/>
    <w:rsid w:val="00974D3E"/>
    <w:rsid w:val="FE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303</Words>
  <Characters>1728</Characters>
  <Lines>14</Lines>
  <Paragraphs>4</Paragraphs>
  <TotalTime>0</TotalTime>
  <ScaleCrop>false</ScaleCrop>
  <LinksUpToDate>false</LinksUpToDate>
  <CharactersWithSpaces>2027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2022-11-25T10:01:00Z</dcterms:created>
  <dc:creator>立案庭（诉讼服务中心）-林永德</dc:creator>
  <cp:lastModifiedBy>helong</cp:lastModifiedBy>
  <dcterms:modified xsi:type="dcterms:W3CDTF">2022-11-25T10:10:39Z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