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813" w:firstLineChars="300"/>
      </w:pPr>
      <w:r>
        <w:t>202</w:t>
      </w:r>
      <w:r>
        <w:rPr>
          <w:rFonts w:hint="eastAsia"/>
          <w:lang w:val="en-US" w:eastAsia="zh-CN"/>
        </w:rPr>
        <w:t>2</w:t>
      </w:r>
      <w:r>
        <w:t>年和龙林区基层法院“三公”经费预算公开</w:t>
      </w:r>
    </w:p>
    <w:p>
      <w:pPr>
        <w:pStyle w:val="3"/>
        <w:keepNext w:val="0"/>
        <w:keepLines w:val="0"/>
        <w:widowControl/>
        <w:suppressLineNumbers w:val="0"/>
      </w:pPr>
      <w:r>
        <w:t> </w:t>
      </w:r>
    </w:p>
    <w:tbl>
      <w:tblPr>
        <w:tblW w:w="822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0"/>
        <w:gridCol w:w="2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8"/>
                <w:szCs w:val="28"/>
                <w:bdr w:val="none" w:color="auto" w:sz="0" w:space="0"/>
              </w:rPr>
              <w:t>202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28"/>
                <w:szCs w:val="28"/>
                <w:bdr w:val="none" w:color="auto" w:sz="0" w:space="0"/>
                <w:lang w:val="en-US" w:eastAsia="zh-CN"/>
              </w:rPr>
              <w:t>2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sz w:val="28"/>
                <w:szCs w:val="28"/>
                <w:bdr w:val="none" w:color="auto" w:sz="0" w:space="0"/>
              </w:rPr>
              <w:t>年和龙林区基层法院“三公”经费预算公开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项目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202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1.因公出国（境）费用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2.公务接待费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3.公务用车费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27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其中：（1）公务公车运行维护费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540" w:type="dxa"/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 （2）公务用车购置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3MWY0Mjc3YjZhMTIyMjYwZDI1NzkwYWYzOWM2MWQifQ=="/>
  </w:docVars>
  <w:rsids>
    <w:rsidRoot w:val="00000000"/>
    <w:rsid w:val="4D46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130</Characters>
  <Lines>0</Lines>
  <Paragraphs>0</Paragraphs>
  <TotalTime>2</TotalTime>
  <ScaleCrop>false</ScaleCrop>
  <LinksUpToDate>false</LinksUpToDate>
  <CharactersWithSpaces>133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2022-11-22T01:55:57Z</dcterms:created>
  <dc:creator>Administrator</dc:creator>
  <cp:lastModifiedBy>Administrator</cp:lastModifiedBy>
  <dcterms:modified xsi:type="dcterms:W3CDTF">2022-11-22T01:59:03Z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9DB2FD44291E444783DA5E887B81DE06</vt:lpwstr>
  </property>
</Properties>
</file>